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A6C7E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531BB793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20E756E0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067D92E3">
      <w:pPr>
        <w:bidi w:val="0"/>
        <w:spacing w:line="360" w:lineRule="auto"/>
        <w:outlineLvl w:val="9"/>
        <w:rPr>
          <w:rFonts w:hint="eastAsia"/>
          <w:b/>
          <w:bCs/>
          <w:sz w:val="40"/>
          <w:szCs w:val="48"/>
          <w:lang w:eastAsia="zh-CN"/>
        </w:rPr>
      </w:pPr>
    </w:p>
    <w:p w14:paraId="09C4F1B8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eastAsia="zh-CN"/>
        </w:rPr>
        <w:t>《</w:t>
      </w:r>
      <w:r>
        <w:rPr>
          <w:rFonts w:hint="eastAsia"/>
          <w:b/>
          <w:bCs/>
          <w:sz w:val="40"/>
          <w:szCs w:val="48"/>
          <w:lang w:val="en-US" w:eastAsia="zh-CN"/>
        </w:rPr>
        <w:t>创优项目预申报平台</w:t>
      </w:r>
      <w:r>
        <w:rPr>
          <w:rFonts w:hint="eastAsia"/>
          <w:b/>
          <w:bCs/>
          <w:sz w:val="40"/>
          <w:szCs w:val="48"/>
        </w:rPr>
        <w:t>》</w:t>
      </w:r>
    </w:p>
    <w:p w14:paraId="1C0B2B77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753538E2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73F955D4">
      <w:pPr>
        <w:spacing w:line="360" w:lineRule="auto"/>
        <w:outlineLvl w:val="9"/>
        <w:rPr>
          <w:rFonts w:hint="eastAsia"/>
          <w:b/>
          <w:bCs/>
          <w:sz w:val="40"/>
          <w:szCs w:val="48"/>
        </w:rPr>
      </w:pPr>
    </w:p>
    <w:p w14:paraId="1B693946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操</w:t>
      </w:r>
    </w:p>
    <w:p w14:paraId="0B2DB30A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作</w:t>
      </w:r>
    </w:p>
    <w:p w14:paraId="303F717C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指</w:t>
      </w:r>
    </w:p>
    <w:p w14:paraId="6E70BE23">
      <w:pPr>
        <w:bidi w:val="0"/>
        <w:spacing w:line="360" w:lineRule="auto"/>
        <w:jc w:val="center"/>
        <w:outlineLvl w:val="9"/>
        <w:rPr>
          <w:rFonts w:hint="eastAsia"/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南</w:t>
      </w:r>
    </w:p>
    <w:p w14:paraId="3EE1BBEB">
      <w:pPr>
        <w:spacing w:line="360" w:lineRule="auto"/>
        <w:rPr>
          <w:rFonts w:hint="eastAsia"/>
        </w:rPr>
      </w:pPr>
    </w:p>
    <w:p w14:paraId="70F6BCD8">
      <w:pPr>
        <w:spacing w:line="360" w:lineRule="auto"/>
        <w:rPr>
          <w:rFonts w:hint="eastAsia"/>
        </w:rPr>
      </w:pPr>
    </w:p>
    <w:p w14:paraId="43D61978">
      <w:pPr>
        <w:spacing w:line="360" w:lineRule="auto"/>
        <w:rPr>
          <w:rFonts w:hint="eastAsia"/>
        </w:rPr>
      </w:pPr>
    </w:p>
    <w:p w14:paraId="064932F2">
      <w:pPr>
        <w:spacing w:line="360" w:lineRule="auto"/>
        <w:rPr>
          <w:rFonts w:hint="eastAsia"/>
        </w:rPr>
      </w:pPr>
    </w:p>
    <w:p w14:paraId="36FA8D98">
      <w:pPr>
        <w:spacing w:line="360" w:lineRule="auto"/>
        <w:rPr>
          <w:rFonts w:hint="eastAsia"/>
        </w:rPr>
      </w:pPr>
    </w:p>
    <w:p w14:paraId="11674B12">
      <w:pPr>
        <w:spacing w:line="360" w:lineRule="auto"/>
        <w:rPr>
          <w:rFonts w:hint="eastAsia"/>
        </w:rPr>
      </w:pPr>
    </w:p>
    <w:p w14:paraId="45B978AB">
      <w:pPr>
        <w:spacing w:line="360" w:lineRule="auto"/>
        <w:rPr>
          <w:rFonts w:hint="eastAsia"/>
        </w:rPr>
      </w:pPr>
    </w:p>
    <w:p w14:paraId="6CEB9831">
      <w:pPr>
        <w:spacing w:line="360" w:lineRule="auto"/>
        <w:rPr>
          <w:rFonts w:hint="eastAsia"/>
        </w:rPr>
      </w:pPr>
    </w:p>
    <w:p w14:paraId="480AC4DF">
      <w:pPr>
        <w:spacing w:line="360" w:lineRule="auto"/>
        <w:rPr>
          <w:rFonts w:hint="eastAsia"/>
        </w:rPr>
      </w:pPr>
    </w:p>
    <w:p w14:paraId="5A9DD854">
      <w:pPr>
        <w:spacing w:line="360" w:lineRule="auto"/>
        <w:rPr>
          <w:rFonts w:hint="eastAsia"/>
        </w:rPr>
      </w:pPr>
    </w:p>
    <w:p w14:paraId="5A73116A">
      <w:pPr>
        <w:spacing w:line="360" w:lineRule="auto"/>
        <w:rPr>
          <w:rFonts w:hint="eastAsia"/>
        </w:rPr>
      </w:pPr>
    </w:p>
    <w:p w14:paraId="5AC3E72D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天津市建筑业协会</w:t>
      </w:r>
    </w:p>
    <w:p w14:paraId="02A3971B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p w14:paraId="2132607B">
      <w:pPr>
        <w:spacing w:line="360" w:lineRule="auto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</w:p>
    <w:sdt>
      <w:sdtPr>
        <w:rPr>
          <w:rFonts w:ascii="宋体" w:hAnsi="宋体" w:eastAsia="宋体" w:cstheme="minorBidi"/>
          <w:kern w:val="2"/>
          <w:sz w:val="24"/>
          <w:szCs w:val="24"/>
          <w:lang w:val="en-US" w:eastAsia="zh-CN" w:bidi="ar-SA"/>
        </w:rPr>
        <w:id w:val="147459593"/>
        <w15:color w:val="DBDBDB"/>
        <w:docPartObj>
          <w:docPartGallery w:val="Table of Contents"/>
          <w:docPartUnique/>
        </w:docPartObj>
      </w:sdtPr>
      <w:sdtEndPr>
        <w:rPr>
          <w:rFonts w:hint="default" w:ascii="微软雅黑" w:hAnsi="微软雅黑" w:eastAsia="微软雅黑" w:cs="微软雅黑"/>
          <w:i w:val="0"/>
          <w:iCs w:val="0"/>
          <w:caps w:val="0"/>
          <w:color w:val="606266"/>
          <w:spacing w:val="0"/>
          <w:kern w:val="2"/>
          <w:sz w:val="21"/>
          <w:szCs w:val="24"/>
          <w:shd w:val="clear" w:color="auto" w:fill="FFFFFF"/>
          <w:lang w:val="en-US" w:eastAsia="zh-CN" w:bidi="ar-SA"/>
        </w:rPr>
      </w:sdtEndPr>
      <w:sdtContent>
        <w:p w14:paraId="150D093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4"/>
              <w:szCs w:val="24"/>
            </w:rPr>
          </w:pPr>
          <w:r>
            <w:rPr>
              <w:rFonts w:ascii="宋体" w:hAnsi="宋体" w:eastAsia="宋体"/>
              <w:sz w:val="24"/>
              <w:szCs w:val="24"/>
            </w:rPr>
            <w:t>目录</w:t>
          </w:r>
        </w:p>
        <w:p w14:paraId="717ADF54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24"/>
              <w:szCs w:val="24"/>
            </w:rPr>
          </w:pPr>
        </w:p>
        <w:p w14:paraId="5EDBE9B3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sz w:val="40"/>
              <w:szCs w:val="40"/>
            </w:rPr>
          </w:pPr>
        </w:p>
        <w:p w14:paraId="2D29ABC9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40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40"/>
              <w:szCs w:val="40"/>
              <w:shd w:val="clear" w:color="auto" w:fill="FFFFFF"/>
              <w:lang w:val="en-US" w:eastAsia="zh-CN"/>
            </w:rPr>
            <w:instrText xml:space="preserve">TOC \o "1-1" \h \u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40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_Toc24041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一、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申报入口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_Toc24041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043D65D0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_Toc17692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二、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注册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_Toc17692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3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1BA49EFB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_Toc6154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i w:val="0"/>
              <w:iCs w:val="0"/>
              <w:caps w:val="0"/>
              <w:spacing w:val="0"/>
              <w:sz w:val="32"/>
              <w:szCs w:val="40"/>
              <w:shd w:val="clear" w:fill="FFFFFF"/>
              <w:lang w:val="en-US" w:eastAsia="zh-CN"/>
            </w:rPr>
            <w:t xml:space="preserve">三、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登录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_Toc6154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4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35066905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_Toc23647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四、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申报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_Toc23647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4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6C922338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_Toc5110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五、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提交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_Toc5110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7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5BEDE9B3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_Toc27552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六、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等待审核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_Toc27552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8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34606943">
          <w:pPr>
            <w:pStyle w:val="2"/>
            <w:tabs>
              <w:tab w:val="right" w:leader="dot" w:pos="8306"/>
            </w:tabs>
            <w:rPr>
              <w:sz w:val="32"/>
              <w:szCs w:val="40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begin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instrText xml:space="preserve"> HYPERLINK \l _Toc1217 </w:instrText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separate"/>
          </w:r>
          <w:r>
            <w:rPr>
              <w:rFonts w:hint="eastAsia"/>
              <w:bCs/>
              <w:sz w:val="32"/>
              <w:szCs w:val="52"/>
            </w:rPr>
            <w:t xml:space="preserve">七、 </w:t>
          </w:r>
          <w:r>
            <w:rPr>
              <w:rFonts w:hint="eastAsia"/>
              <w:bCs/>
              <w:sz w:val="32"/>
              <w:szCs w:val="52"/>
              <w:lang w:val="en-US" w:eastAsia="zh-CN"/>
            </w:rPr>
            <w:t>查看审核结果</w:t>
          </w:r>
          <w:r>
            <w:rPr>
              <w:sz w:val="32"/>
              <w:szCs w:val="40"/>
            </w:rPr>
            <w:tab/>
          </w:r>
          <w:r>
            <w:rPr>
              <w:sz w:val="32"/>
              <w:szCs w:val="40"/>
            </w:rPr>
            <w:fldChar w:fldCharType="begin"/>
          </w:r>
          <w:r>
            <w:rPr>
              <w:sz w:val="32"/>
              <w:szCs w:val="40"/>
            </w:rPr>
            <w:instrText xml:space="preserve"> PAGEREF _Toc1217 \h </w:instrText>
          </w:r>
          <w:r>
            <w:rPr>
              <w:sz w:val="32"/>
              <w:szCs w:val="40"/>
            </w:rPr>
            <w:fldChar w:fldCharType="separate"/>
          </w:r>
          <w:r>
            <w:rPr>
              <w:sz w:val="32"/>
              <w:szCs w:val="40"/>
            </w:rPr>
            <w:t>8</w:t>
          </w:r>
          <w:r>
            <w:rPr>
              <w:sz w:val="32"/>
              <w:szCs w:val="40"/>
            </w:rPr>
            <w:fldChar w:fldCharType="end"/>
          </w: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  <w:p w14:paraId="570F1358">
          <w:pPr>
            <w:spacing w:line="360" w:lineRule="auto"/>
            <w:jc w:val="center"/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kern w:val="2"/>
              <w:sz w:val="21"/>
              <w:szCs w:val="24"/>
              <w:shd w:val="clear" w:color="auto" w:fill="FFFFFF"/>
              <w:lang w:val="en-US" w:eastAsia="zh-CN" w:bidi="ar-SA"/>
            </w:rPr>
          </w:pPr>
          <w:r>
            <w:rPr>
              <w:rFonts w:hint="default" w:ascii="微软雅黑" w:hAnsi="微软雅黑" w:eastAsia="微软雅黑" w:cs="微软雅黑"/>
              <w:i w:val="0"/>
              <w:iCs w:val="0"/>
              <w:caps w:val="0"/>
              <w:color w:val="606266"/>
              <w:spacing w:val="0"/>
              <w:sz w:val="32"/>
              <w:szCs w:val="40"/>
              <w:shd w:val="clear" w:color="auto" w:fill="FFFFFF"/>
              <w:lang w:val="en-US" w:eastAsia="zh-CN"/>
            </w:rPr>
            <w:fldChar w:fldCharType="end"/>
          </w:r>
        </w:p>
      </w:sdtContent>
    </w:sdt>
    <w:p w14:paraId="017C87BD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844C8C0">
      <w:pPr>
        <w:bidi w:val="0"/>
        <w:rPr>
          <w:rFonts w:hint="default"/>
          <w:lang w:val="en-US" w:eastAsia="zh-CN"/>
        </w:rPr>
      </w:pPr>
    </w:p>
    <w:p w14:paraId="0BF71CC6">
      <w:pPr>
        <w:bidi w:val="0"/>
        <w:rPr>
          <w:rFonts w:hint="default"/>
          <w:lang w:val="en-US" w:eastAsia="zh-CN"/>
        </w:rPr>
      </w:pPr>
    </w:p>
    <w:p w14:paraId="164EE279">
      <w:pPr>
        <w:bidi w:val="0"/>
        <w:rPr>
          <w:rFonts w:hint="default"/>
          <w:lang w:val="en-US" w:eastAsia="zh-CN"/>
        </w:rPr>
      </w:pPr>
    </w:p>
    <w:p w14:paraId="54F22C07">
      <w:pPr>
        <w:tabs>
          <w:tab w:val="left" w:pos="4911"/>
        </w:tabs>
        <w:bidi w:val="0"/>
        <w:jc w:val="left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ab/>
      </w:r>
    </w:p>
    <w:p w14:paraId="22385E3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0" w:name="_Toc24041"/>
      <w:bookmarkStart w:id="1" w:name="_Toc22346"/>
      <w:r>
        <w:rPr>
          <w:rFonts w:hint="eastAsia"/>
          <w:b/>
          <w:bCs/>
          <w:sz w:val="28"/>
          <w:szCs w:val="36"/>
          <w:lang w:val="en-US" w:eastAsia="zh-CN"/>
        </w:rPr>
        <w:t>申报入口</w:t>
      </w:r>
      <w:bookmarkEnd w:id="0"/>
    </w:p>
    <w:p w14:paraId="0D9A7A17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点击官网http://www.tjsjx.cn/的【工作平台】【创优计划平台】的图片即可进入申报平台。</w:t>
      </w:r>
    </w:p>
    <w:p w14:paraId="45F5EF2F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77280" cy="3004820"/>
            <wp:effectExtent l="0" t="0" r="13970" b="508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00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6F124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2" w:name="_Toc17692"/>
      <w:r>
        <w:rPr>
          <w:rFonts w:hint="eastAsia"/>
          <w:b/>
          <w:bCs/>
          <w:sz w:val="28"/>
          <w:szCs w:val="36"/>
          <w:lang w:val="en-US" w:eastAsia="zh-CN"/>
        </w:rPr>
        <w:t>注册</w:t>
      </w:r>
      <w:bookmarkEnd w:id="1"/>
      <w:bookmarkEnd w:id="2"/>
    </w:p>
    <w:p w14:paraId="4B30F06D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点击登录框【立即注册】根据要求填写信息后提交，即可注册完成。</w:t>
      </w:r>
    </w:p>
    <w:p w14:paraId="54924BB6">
      <w:pPr>
        <w:jc w:val="left"/>
      </w:pPr>
      <w:r>
        <w:drawing>
          <wp:inline distT="0" distB="0" distL="114300" distR="114300">
            <wp:extent cx="6184900" cy="3266440"/>
            <wp:effectExtent l="0" t="0" r="635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326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A79BF">
      <w:pPr>
        <w:jc w:val="left"/>
        <w:rPr>
          <w:rFonts w:hint="eastAsia"/>
          <w:lang w:val="en-US" w:eastAsia="zh-CN"/>
        </w:rPr>
      </w:pPr>
      <w:r>
        <w:drawing>
          <wp:inline distT="0" distB="0" distL="114300" distR="114300">
            <wp:extent cx="6181090" cy="1933575"/>
            <wp:effectExtent l="0" t="0" r="1016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D269B">
      <w:pPr>
        <w:jc w:val="left"/>
      </w:pPr>
      <w:r>
        <w:drawing>
          <wp:inline distT="0" distB="0" distL="114300" distR="114300">
            <wp:extent cx="6180455" cy="1888490"/>
            <wp:effectExtent l="0" t="0" r="10795" b="165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EE136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</w:t>
      </w:r>
    </w:p>
    <w:p w14:paraId="7D2E6831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1、一个单位只能注册一个账号；</w:t>
      </w:r>
    </w:p>
    <w:p w14:paraId="154E4FEF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2、天津建协的会员单位才可以注册；非会员单位无法注册</w:t>
      </w:r>
    </w:p>
    <w:p w14:paraId="20D3E1C3">
      <w:pPr>
        <w:ind w:firstLine="420" w:firstLineChars="200"/>
        <w:jc w:val="left"/>
        <w:rPr>
          <w:rFonts w:hint="eastAsia"/>
        </w:rPr>
      </w:pPr>
      <w:r>
        <w:rPr>
          <w:rFonts w:hint="eastAsia"/>
        </w:rPr>
        <w:t>A往年注册</w:t>
      </w:r>
      <w:r>
        <w:rPr>
          <w:rFonts w:hint="eastAsia"/>
          <w:lang w:val="en-US" w:eastAsia="zh-CN"/>
        </w:rPr>
        <w:t>的会员，</w:t>
      </w:r>
      <w:r>
        <w:rPr>
          <w:rFonts w:hint="eastAsia"/>
        </w:rPr>
        <w:t>前一年需缴费</w:t>
      </w:r>
    </w:p>
    <w:p w14:paraId="6A33C042">
      <w:pPr>
        <w:ind w:firstLine="420" w:firstLineChars="200"/>
        <w:jc w:val="left"/>
      </w:pPr>
      <w:r>
        <w:rPr>
          <w:rFonts w:hint="eastAsia"/>
        </w:rPr>
        <w:t>B当年注册</w:t>
      </w:r>
      <w:r>
        <w:rPr>
          <w:rFonts w:hint="eastAsia"/>
          <w:lang w:val="en-US" w:eastAsia="zh-CN"/>
        </w:rPr>
        <w:t>的会员，当年</w:t>
      </w:r>
      <w:r>
        <w:rPr>
          <w:rFonts w:hint="eastAsia"/>
        </w:rPr>
        <w:t>需缴费</w:t>
      </w:r>
    </w:p>
    <w:p w14:paraId="678322C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bookmarkStart w:id="3" w:name="_Toc32257"/>
      <w:bookmarkStart w:id="4" w:name="_Toc6154"/>
      <w:r>
        <w:rPr>
          <w:rFonts w:hint="eastAsia"/>
          <w:b/>
          <w:bCs/>
          <w:sz w:val="28"/>
          <w:szCs w:val="36"/>
          <w:lang w:val="en-US" w:eastAsia="zh-CN"/>
        </w:rPr>
        <w:t>登录</w:t>
      </w:r>
      <w:bookmarkEnd w:id="3"/>
      <w:bookmarkEnd w:id="4"/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 xml:space="preserve"> </w:t>
      </w:r>
      <w:bookmarkStart w:id="13" w:name="_GoBack"/>
      <w:bookmarkEnd w:id="13"/>
    </w:p>
    <w:p w14:paraId="2D9DB574">
      <w:pPr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输入注册的账户和设置的密码即可登录。</w:t>
      </w:r>
    </w:p>
    <w:p w14:paraId="16C59228">
      <w:pPr>
        <w:jc w:val="left"/>
      </w:pPr>
    </w:p>
    <w:p w14:paraId="4889A9D8">
      <w:pPr>
        <w:jc w:val="left"/>
      </w:pPr>
      <w:r>
        <w:drawing>
          <wp:inline distT="0" distB="0" distL="114300" distR="114300">
            <wp:extent cx="6174105" cy="3267075"/>
            <wp:effectExtent l="0" t="0" r="1714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7CB81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5" w:name="_Toc28443"/>
      <w:bookmarkStart w:id="6" w:name="_Toc23647"/>
      <w:r>
        <w:rPr>
          <w:rFonts w:hint="eastAsia"/>
          <w:b/>
          <w:bCs/>
          <w:sz w:val="28"/>
          <w:szCs w:val="36"/>
          <w:lang w:val="en-US" w:eastAsia="zh-CN"/>
        </w:rPr>
        <w:t>申报</w:t>
      </w:r>
      <w:bookmarkEnd w:id="5"/>
      <w:bookmarkEnd w:id="6"/>
    </w:p>
    <w:p w14:paraId="13145910">
      <w:pPr>
        <w:numPr>
          <w:ilvl w:val="0"/>
          <w:numId w:val="0"/>
        </w:numPr>
        <w:spacing w:line="360" w:lineRule="auto"/>
        <w:ind w:firstLine="480" w:firstLineChars="200"/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登录后，点击【新增】进入申报页面：继续点击【开始申报】阅读【申报须知】【评选办法】后，按照要求和实际情况填写信息。</w:t>
      </w:r>
    </w:p>
    <w:p w14:paraId="54207D5F">
      <w:pPr>
        <w:jc w:val="left"/>
      </w:pPr>
      <w:r>
        <w:drawing>
          <wp:inline distT="0" distB="0" distL="114300" distR="114300">
            <wp:extent cx="6179820" cy="440690"/>
            <wp:effectExtent l="0" t="0" r="11430" b="1651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B4DA8">
      <w:pPr>
        <w:jc w:val="left"/>
      </w:pPr>
      <w:r>
        <w:drawing>
          <wp:inline distT="0" distB="0" distL="114300" distR="114300">
            <wp:extent cx="6178550" cy="2404110"/>
            <wp:effectExtent l="0" t="0" r="12700" b="1524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40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3281B">
      <w:pPr>
        <w:jc w:val="left"/>
      </w:pPr>
      <w:r>
        <w:drawing>
          <wp:inline distT="0" distB="0" distL="114300" distR="114300">
            <wp:extent cx="6184900" cy="2437765"/>
            <wp:effectExtent l="0" t="0" r="6350" b="63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71D70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继续填写【基本信息】：</w:t>
      </w:r>
    </w:p>
    <w:p w14:paraId="2356903F">
      <w:pPr>
        <w:numPr>
          <w:ilvl w:val="0"/>
          <w:numId w:val="0"/>
        </w:numPr>
        <w:spacing w:line="360" w:lineRule="auto"/>
        <w:ind w:firstLine="420" w:firstLineChars="200"/>
      </w:pPr>
      <w:r>
        <w:drawing>
          <wp:inline distT="0" distB="0" distL="114300" distR="114300">
            <wp:extent cx="6176010" cy="3308350"/>
            <wp:effectExtent l="0" t="0" r="1524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F728D">
      <w:pPr>
        <w:numPr>
          <w:ilvl w:val="0"/>
          <w:numId w:val="0"/>
        </w:numPr>
        <w:spacing w:line="360" w:lineRule="auto"/>
        <w:ind w:firstLine="420" w:firstLineChars="200"/>
      </w:pPr>
    </w:p>
    <w:p w14:paraId="07F677F9">
      <w:pPr>
        <w:numPr>
          <w:ilvl w:val="0"/>
          <w:numId w:val="0"/>
        </w:numPr>
        <w:spacing w:line="360" w:lineRule="auto"/>
        <w:ind w:firstLine="420" w:firstLineChars="200"/>
        <w:rPr>
          <w:rFonts w:hint="eastAsia"/>
          <w:lang w:val="en-US" w:eastAsia="zh-CN"/>
        </w:rPr>
      </w:pPr>
      <w:r>
        <w:drawing>
          <wp:inline distT="0" distB="0" distL="114300" distR="114300">
            <wp:extent cx="6182360" cy="3184525"/>
            <wp:effectExtent l="0" t="0" r="8890" b="1587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20D9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备注：地下层楼，请填写正数，如填写2，表示地下2楼</w:t>
      </w:r>
    </w:p>
    <w:p w14:paraId="050D5D31">
      <w:pPr>
        <w:jc w:val="left"/>
      </w:pPr>
    </w:p>
    <w:p w14:paraId="1149A830">
      <w:pPr>
        <w:jc w:val="left"/>
      </w:pPr>
    </w:p>
    <w:p w14:paraId="4D75AF0B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保存后继续填写【实施事项】：</w:t>
      </w:r>
    </w:p>
    <w:p w14:paraId="7018D7C4">
      <w:pPr>
        <w:numPr>
          <w:ilvl w:val="0"/>
          <w:numId w:val="0"/>
        </w:numPr>
        <w:spacing w:line="360" w:lineRule="auto"/>
        <w:ind w:firstLine="420" w:firstLineChars="200"/>
      </w:pPr>
      <w:r>
        <w:drawing>
          <wp:inline distT="0" distB="0" distL="114300" distR="114300">
            <wp:extent cx="6181725" cy="2449195"/>
            <wp:effectExtent l="0" t="0" r="9525" b="8255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114C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保存后继续进行【资料上传】：</w:t>
      </w:r>
    </w:p>
    <w:p w14:paraId="349846A7">
      <w:pPr>
        <w:jc w:val="left"/>
      </w:pPr>
      <w:r>
        <w:drawing>
          <wp:inline distT="0" distB="0" distL="114300" distR="114300">
            <wp:extent cx="6175375" cy="1290955"/>
            <wp:effectExtent l="0" t="0" r="15875" b="4445"/>
            <wp:docPr id="2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8BCA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申请表可在提交后进行上传，如您有其他补充材料可以在此处上传。</w:t>
      </w:r>
    </w:p>
    <w:p w14:paraId="41166436">
      <w:pPr>
        <w:numPr>
          <w:ilvl w:val="0"/>
          <w:numId w:val="0"/>
        </w:numPr>
        <w:spacing w:line="360" w:lineRule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备注：</w:t>
      </w:r>
    </w:p>
    <w:p w14:paraId="1D4D2847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70500" cy="709295"/>
            <wp:effectExtent l="0" t="0" r="6350" b="14605"/>
            <wp:docPr id="11" name="图片 7" descr="1741836327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17418363274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D3EE8">
      <w:pPr>
        <w:numPr>
          <w:ilvl w:val="0"/>
          <w:numId w:val="0"/>
        </w:num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A选择‘优质结构’时直接勾选 海河杯、 文明工地 ，或者选择‘海河杯’时自动勾选优质结构及文明工地</w:t>
      </w:r>
    </w:p>
    <w:p w14:paraId="14454ED5">
      <w:pPr>
        <w:numPr>
          <w:ilvl w:val="0"/>
          <w:numId w:val="0"/>
        </w:numPr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B取消‘优质结构’时直接取消海河杯、 文明工地 ，或者取消‘海河杯’时自动取消优质结构及文明工地</w:t>
      </w:r>
    </w:p>
    <w:p w14:paraId="3BA932D0">
      <w:pPr>
        <w:numPr>
          <w:ilvl w:val="0"/>
          <w:numId w:val="0"/>
        </w:numPr>
        <w:rPr>
          <w:rFonts w:hint="eastAsia" w:eastAsia="宋体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C文明工地可以单独 选中和取消</w:t>
      </w:r>
    </w:p>
    <w:p w14:paraId="6724265D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eastAsia="宋体"/>
          <w:lang w:val="en-US" w:eastAsia="zh-CN"/>
        </w:rPr>
      </w:pPr>
    </w:p>
    <w:p w14:paraId="26D5B5B3">
      <w:pPr>
        <w:jc w:val="left"/>
      </w:pPr>
    </w:p>
    <w:p w14:paraId="6C40491F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7" w:name="_Toc5110"/>
      <w:bookmarkStart w:id="8" w:name="_Toc16258"/>
      <w:r>
        <w:rPr>
          <w:rFonts w:hint="eastAsia"/>
          <w:b/>
          <w:bCs/>
          <w:sz w:val="28"/>
          <w:szCs w:val="36"/>
          <w:lang w:val="en-US" w:eastAsia="zh-CN"/>
        </w:rPr>
        <w:t>提交</w:t>
      </w:r>
      <w:bookmarkEnd w:id="7"/>
      <w:bookmarkEnd w:id="8"/>
    </w:p>
    <w:p w14:paraId="4F0E53C6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可以在填写完成后保存点击【提交】，或者修改后，点击【提交】。页面详情和动作栏都可以点击【提交】。</w:t>
      </w:r>
    </w:p>
    <w:p w14:paraId="419773E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注意：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4"/>
          <w:szCs w:val="24"/>
          <w:shd w:val="clear" w:color="auto" w:fill="FFFFFF"/>
          <w:lang w:val="en-US" w:eastAsia="zh-CN"/>
        </w:rPr>
        <w:t>提交前可以修改，提交后不支持修改</w:t>
      </w: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。</w:t>
      </w:r>
    </w:p>
    <w:p w14:paraId="7F3BEA6B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6170" cy="1234440"/>
            <wp:effectExtent l="0" t="0" r="5080" b="3810"/>
            <wp:docPr id="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425E6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0455" cy="633730"/>
            <wp:effectExtent l="0" t="0" r="10795" b="1397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C2E55">
      <w:pPr>
        <w:jc w:val="left"/>
      </w:pPr>
      <w:r>
        <w:drawing>
          <wp:inline distT="0" distB="0" distL="114300" distR="114300">
            <wp:extent cx="6174740" cy="1549400"/>
            <wp:effectExtent l="0" t="0" r="16510" b="1270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AD80C">
      <w:pPr>
        <w:jc w:val="left"/>
      </w:pPr>
    </w:p>
    <w:p w14:paraId="7B102836">
      <w:pPr>
        <w:jc w:val="left"/>
        <w:rPr>
          <w:rFonts w:hint="default" w:ascii="宋体" w:hAnsi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备注：提交后</w:t>
      </w:r>
      <w:r>
        <w:rPr>
          <w:rFonts w:hint="eastAsia" w:ascii="宋体" w:hAnsi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的预申报创优项目可以继续提交【市级文明工地申报与评价】或【优质结构申报与评价】的申报。</w:t>
      </w:r>
    </w:p>
    <w:p w14:paraId="6296D169">
      <w:pPr>
        <w:jc w:val="left"/>
      </w:pPr>
    </w:p>
    <w:p w14:paraId="234957A7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补录申请单</w:t>
      </w:r>
    </w:p>
    <w:p w14:paraId="25594AB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1、提交后，可以【补录申请单】</w:t>
      </w:r>
    </w:p>
    <w:p w14:paraId="5D371F54">
      <w:pPr>
        <w:bidi w:val="0"/>
        <w:rPr>
          <w:rFonts w:hint="eastAsia"/>
          <w:lang w:val="en-US" w:eastAsia="zh-CN"/>
        </w:rPr>
      </w:pPr>
      <w:r>
        <w:drawing>
          <wp:inline distT="0" distB="0" distL="114300" distR="114300">
            <wp:extent cx="6181725" cy="607695"/>
            <wp:effectExtent l="0" t="0" r="9525" b="19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5F14C">
      <w:pPr>
        <w:bidi w:val="0"/>
        <w:rPr>
          <w:rFonts w:hint="default"/>
          <w:lang w:val="en-US" w:eastAsia="zh-CN"/>
        </w:rPr>
      </w:pPr>
    </w:p>
    <w:p w14:paraId="4E10FE0A">
      <w:pPr>
        <w:numPr>
          <w:ilvl w:val="0"/>
          <w:numId w:val="2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补录申请单</w:t>
      </w:r>
    </w:p>
    <w:p w14:paraId="144B74BD">
      <w:pPr>
        <w:widowControl w:val="0"/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 w14:paraId="16D4FC76">
      <w:pPr>
        <w:widowControl w:val="0"/>
        <w:numPr>
          <w:ilvl w:val="0"/>
          <w:numId w:val="0"/>
        </w:numPr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6175375" cy="1134745"/>
            <wp:effectExtent l="0" t="0" r="15875" b="825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691E1">
      <w:pPr>
        <w:jc w:val="left"/>
        <w:rPr>
          <w:rFonts w:hint="eastAsia"/>
          <w:lang w:val="en-US" w:eastAsia="zh-CN"/>
        </w:rPr>
      </w:pPr>
    </w:p>
    <w:p w14:paraId="3684ECAA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先【点击下载】，下载申报表</w:t>
      </w:r>
    </w:p>
    <w:p w14:paraId="47EFFDA1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然后【点击上传】，上传盖章后的申请表</w:t>
      </w:r>
    </w:p>
    <w:p w14:paraId="27D2A031">
      <w:pPr>
        <w:jc w:val="left"/>
      </w:pPr>
    </w:p>
    <w:p w14:paraId="545445DE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9" w:name="_Toc10460"/>
      <w:bookmarkStart w:id="10" w:name="_Toc27552"/>
      <w:r>
        <w:rPr>
          <w:rFonts w:hint="eastAsia"/>
          <w:b/>
          <w:bCs/>
          <w:sz w:val="28"/>
          <w:szCs w:val="36"/>
          <w:lang w:val="en-US" w:eastAsia="zh-CN"/>
        </w:rPr>
        <w:t>等待审核</w:t>
      </w:r>
      <w:bookmarkEnd w:id="9"/>
      <w:bookmarkEnd w:id="10"/>
    </w:p>
    <w:p w14:paraId="449F1DE0">
      <w:pPr>
        <w:numPr>
          <w:ilvl w:val="0"/>
          <w:numId w:val="0"/>
        </w:numPr>
        <w:spacing w:line="360" w:lineRule="auto"/>
        <w:ind w:firstLine="480" w:firstLineChars="200"/>
      </w:pPr>
      <w:r>
        <w:rPr>
          <w:rFonts w:hint="eastAsia" w:ascii="宋体" w:hAnsi="宋体" w:eastAsia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文件上传后，请耐心等待协会审核。</w:t>
      </w:r>
    </w:p>
    <w:p w14:paraId="4E94EDDD">
      <w:pPr>
        <w:jc w:val="left"/>
      </w:pPr>
      <w:r>
        <w:drawing>
          <wp:inline distT="0" distB="0" distL="114300" distR="114300">
            <wp:extent cx="6187440" cy="773430"/>
            <wp:effectExtent l="0" t="0" r="3810" b="7620"/>
            <wp:docPr id="2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0546E">
      <w:pPr>
        <w:numPr>
          <w:ilvl w:val="0"/>
          <w:numId w:val="1"/>
        </w:numPr>
        <w:spacing w:line="360" w:lineRule="auto"/>
        <w:ind w:left="0" w:leftChars="0" w:firstLine="420" w:firstLineChars="0"/>
        <w:outlineLvl w:val="0"/>
        <w:rPr>
          <w:rFonts w:hint="eastAsia"/>
          <w:b/>
          <w:bCs/>
          <w:sz w:val="28"/>
          <w:szCs w:val="36"/>
        </w:rPr>
      </w:pPr>
      <w:bookmarkStart w:id="11" w:name="_Toc19473"/>
      <w:bookmarkStart w:id="12" w:name="_Toc1217"/>
      <w:r>
        <w:rPr>
          <w:rFonts w:hint="eastAsia"/>
          <w:b/>
          <w:bCs/>
          <w:sz w:val="28"/>
          <w:szCs w:val="36"/>
          <w:lang w:val="en-US" w:eastAsia="zh-CN"/>
        </w:rPr>
        <w:t>查看审核结果</w:t>
      </w:r>
      <w:bookmarkEnd w:id="11"/>
      <w:bookmarkEnd w:id="12"/>
    </w:p>
    <w:p w14:paraId="61F052AD">
      <w:pPr>
        <w:ind w:firstLine="480" w:firstLineChars="200"/>
        <w:jc w:val="left"/>
        <w:rPr>
          <w:rFonts w:hint="eastAsia" w:ascii="宋体" w:hAnsi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  <w:t>审核结束后，可以登录查看审核结果和审核意见。</w:t>
      </w:r>
    </w:p>
    <w:p w14:paraId="557AEAB5">
      <w:pPr>
        <w:ind w:firstLine="420" w:firstLineChars="200"/>
        <w:jc w:val="left"/>
        <w:rPr>
          <w:rFonts w:hint="eastAsia" w:ascii="宋体" w:hAnsi="宋体" w:cs="宋体"/>
          <w:i w:val="0"/>
          <w:iCs w:val="0"/>
          <w:caps w:val="0"/>
          <w:color w:val="606266"/>
          <w:spacing w:val="0"/>
          <w:sz w:val="24"/>
          <w:szCs w:val="24"/>
          <w:shd w:val="clear" w:color="auto" w:fill="FFFFFF"/>
          <w:lang w:val="en-US" w:eastAsia="zh-CN"/>
        </w:rPr>
      </w:pPr>
      <w:r>
        <w:drawing>
          <wp:inline distT="0" distB="0" distL="114300" distR="114300">
            <wp:extent cx="6185535" cy="587375"/>
            <wp:effectExtent l="0" t="0" r="5715" b="317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3DE3E">
      <w:pPr>
        <w:jc w:val="left"/>
      </w:pPr>
    </w:p>
    <w:p w14:paraId="565AF53A">
      <w:pPr>
        <w:jc w:val="left"/>
        <w:rPr>
          <w:rFonts w:hint="eastAsia"/>
          <w:lang w:val="en-US" w:eastAsia="zh-CN"/>
        </w:rPr>
      </w:pPr>
    </w:p>
    <w:p w14:paraId="46F6DD75">
      <w:pPr>
        <w:jc w:val="left"/>
      </w:pPr>
      <w:r>
        <w:drawing>
          <wp:inline distT="0" distB="0" distL="114300" distR="114300">
            <wp:extent cx="6172200" cy="1569720"/>
            <wp:effectExtent l="0" t="0" r="0" b="11430"/>
            <wp:docPr id="2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4E180">
      <w:pPr>
        <w:jc w:val="left"/>
      </w:pPr>
    </w:p>
    <w:p w14:paraId="376F7209">
      <w:pPr>
        <w:jc w:val="left"/>
      </w:pPr>
    </w:p>
    <w:p w14:paraId="146E0075">
      <w:pPr>
        <w:jc w:val="left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98E27"/>
    <w:multiLevelType w:val="singleLevel"/>
    <w:tmpl w:val="0BF98E27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9B359F9"/>
    <w:multiLevelType w:val="singleLevel"/>
    <w:tmpl w:val="79B359F9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yMTJmNjM3MThjYzgwMTM3MDA2ZmQ0NmE3M2UyZjcifQ=="/>
  </w:docVars>
  <w:rsids>
    <w:rsidRoot w:val="1B9D4223"/>
    <w:rsid w:val="072702BE"/>
    <w:rsid w:val="0DF20A80"/>
    <w:rsid w:val="0E9A7024"/>
    <w:rsid w:val="11585615"/>
    <w:rsid w:val="13F71488"/>
    <w:rsid w:val="19017351"/>
    <w:rsid w:val="1B972C67"/>
    <w:rsid w:val="1B9D4223"/>
    <w:rsid w:val="1D176B3F"/>
    <w:rsid w:val="243C43AB"/>
    <w:rsid w:val="27DA63B5"/>
    <w:rsid w:val="2B4860E3"/>
    <w:rsid w:val="2D9A0173"/>
    <w:rsid w:val="31523460"/>
    <w:rsid w:val="32857A7C"/>
    <w:rsid w:val="378A1884"/>
    <w:rsid w:val="426A2D1D"/>
    <w:rsid w:val="47507743"/>
    <w:rsid w:val="47C0738F"/>
    <w:rsid w:val="4CB42DC9"/>
    <w:rsid w:val="4F276CC6"/>
    <w:rsid w:val="507054CE"/>
    <w:rsid w:val="55D1679A"/>
    <w:rsid w:val="571A3C24"/>
    <w:rsid w:val="5D7616B6"/>
    <w:rsid w:val="5E1337A4"/>
    <w:rsid w:val="5E701062"/>
    <w:rsid w:val="601D796F"/>
    <w:rsid w:val="60FD48E7"/>
    <w:rsid w:val="614918DA"/>
    <w:rsid w:val="63CD1B3B"/>
    <w:rsid w:val="67CC0A6B"/>
    <w:rsid w:val="6E5518BE"/>
    <w:rsid w:val="712F289B"/>
    <w:rsid w:val="74A470FC"/>
    <w:rsid w:val="75071439"/>
    <w:rsid w:val="76FB7810"/>
    <w:rsid w:val="78A21BA4"/>
    <w:rsid w:val="793C2B3B"/>
    <w:rsid w:val="7BCA1DBF"/>
    <w:rsid w:val="7FD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iPriority w:val="0"/>
  </w:style>
  <w:style w:type="paragraph" w:customStyle="1" w:styleId="5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705</Words>
  <Characters>724</Characters>
  <Lines>0</Lines>
  <Paragraphs>0</Paragraphs>
  <TotalTime>8</TotalTime>
  <ScaleCrop>false</ScaleCrop>
  <LinksUpToDate>false</LinksUpToDate>
  <CharactersWithSpaces>752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2021-12-10T01:21:00Z</dcterms:created>
  <dc:creator>天津建协科技部</dc:creator>
  <cp:lastModifiedBy>陈工作</cp:lastModifiedBy>
  <dcterms:modified xsi:type="dcterms:W3CDTF">2025-05-11T07:04:44Z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45AE4B4FDC0D4AFDB1E29323B97D4269_13</vt:lpwstr>
  </property>
  <property fmtid="{D5CDD505-2E9C-101B-9397-08002B2CF9AE}" pid="4" name="KSOTemplateDocerSaveRecord">
    <vt:lpwstr>eyJoZGlkIjoiNGMwOGY5OTRlZDkzMGRmYmY2M2EwYWM2N2UzMDNlZjEiLCJ1c2VySWQiOiI4NTg2NTA1MTMifQ==</vt:lpwstr>
  </property>
</Properties>
</file>